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CAF" w14:textId="4E611A3D" w:rsidR="00CB6C67" w:rsidRDefault="009410F7">
      <w:pPr>
        <w:spacing w:before="38" w:after="14" w:line="189" w:lineRule="exact"/>
        <w:ind w:right="72"/>
        <w:jc w:val="right"/>
        <w:textAlignment w:val="baseline"/>
        <w:rPr>
          <w:rFonts w:ascii="Cambria" w:eastAsia="Cambria" w:hAnsi="Cambria"/>
          <w:i/>
          <w:color w:val="000000"/>
          <w:spacing w:val="-2"/>
          <w:sz w:val="18"/>
          <w:lang w:val="de-DE"/>
        </w:rPr>
      </w:pPr>
      <w:r>
        <w:rPr>
          <w:rFonts w:ascii="Cambria" w:eastAsia="Cambria" w:hAnsi="Cambria"/>
          <w:i/>
          <w:color w:val="000000"/>
          <w:spacing w:val="-2"/>
          <w:sz w:val="18"/>
          <w:lang w:val="de-DE"/>
        </w:rPr>
        <w:t>((Muster Pressetext 202</w:t>
      </w:r>
      <w:r w:rsidR="004F0C0E">
        <w:rPr>
          <w:rFonts w:ascii="Cambria" w:eastAsia="Cambria" w:hAnsi="Cambria"/>
          <w:i/>
          <w:color w:val="000000"/>
          <w:spacing w:val="-2"/>
          <w:sz w:val="18"/>
          <w:lang w:val="de-DE"/>
        </w:rPr>
        <w:t>3</w:t>
      </w:r>
      <w:r>
        <w:rPr>
          <w:rFonts w:ascii="Cambria" w:eastAsia="Cambria" w:hAnsi="Cambria"/>
          <w:i/>
          <w:color w:val="000000"/>
          <w:spacing w:val="-2"/>
          <w:sz w:val="18"/>
          <w:lang w:val="de-DE"/>
        </w:rPr>
        <w:t>))</w:t>
      </w:r>
    </w:p>
    <w:p w14:paraId="17D3651C" w14:textId="77777777" w:rsidR="00CB6C67" w:rsidRDefault="009410F7">
      <w:pPr>
        <w:spacing w:after="228"/>
        <w:ind w:left="3326" w:right="66"/>
        <w:textAlignment w:val="baseline"/>
      </w:pPr>
      <w:r>
        <w:rPr>
          <w:noProof/>
        </w:rPr>
        <w:drawing>
          <wp:inline distT="0" distB="0" distL="0" distR="0" wp14:anchorId="7CE65D86" wp14:editId="2C9EE8D3">
            <wp:extent cx="3611880" cy="15849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3611880" cy="1584960"/>
                    </a:xfrm>
                    <a:prstGeom prst="rect">
                      <a:avLst/>
                    </a:prstGeom>
                  </pic:spPr>
                </pic:pic>
              </a:graphicData>
            </a:graphic>
          </wp:inline>
        </w:drawing>
      </w:r>
    </w:p>
    <w:p w14:paraId="23DAAD5A" w14:textId="134B3C11" w:rsidR="00CB6C67" w:rsidRDefault="00994D0B">
      <w:pPr>
        <w:spacing w:before="23" w:line="239" w:lineRule="exact"/>
        <w:ind w:right="72"/>
        <w:textAlignment w:val="baseline"/>
        <w:rPr>
          <w:rFonts w:ascii="Cambria" w:eastAsia="Cambria" w:hAnsi="Cambria"/>
          <w:b/>
          <w:color w:val="000000"/>
          <w:lang w:val="de-DE"/>
        </w:rPr>
      </w:pPr>
      <w:r>
        <w:rPr>
          <w:rFonts w:ascii="Cambria" w:eastAsia="Cambria" w:hAnsi="Cambria"/>
          <w:b/>
          <w:color w:val="000000"/>
          <w:lang w:val="de-DE"/>
        </w:rPr>
        <w:t>Sozial-emotionale Förderung, Persönlichkeitsbildung,</w:t>
      </w:r>
      <w:r w:rsidR="009410F7">
        <w:rPr>
          <w:rFonts w:ascii="Cambria" w:eastAsia="Cambria" w:hAnsi="Cambria"/>
          <w:b/>
          <w:color w:val="000000"/>
          <w:lang w:val="de-DE"/>
        </w:rPr>
        <w:t xml:space="preserve"> </w:t>
      </w:r>
      <w:r>
        <w:rPr>
          <w:rFonts w:ascii="Cambria" w:eastAsia="Cambria" w:hAnsi="Cambria"/>
          <w:b/>
          <w:color w:val="000000"/>
          <w:lang w:val="de-DE"/>
        </w:rPr>
        <w:t>Gewalt- und Suchtp</w:t>
      </w:r>
      <w:r w:rsidR="009410F7">
        <w:rPr>
          <w:rFonts w:ascii="Cambria" w:eastAsia="Cambria" w:hAnsi="Cambria"/>
          <w:b/>
          <w:color w:val="000000"/>
          <w:lang w:val="de-DE"/>
        </w:rPr>
        <w:t xml:space="preserve">rävention in der </w:t>
      </w:r>
      <w:r>
        <w:rPr>
          <w:rFonts w:ascii="Cambria" w:eastAsia="Cambria" w:hAnsi="Cambria"/>
          <w:b/>
          <w:color w:val="000000"/>
          <w:lang w:val="de-DE"/>
        </w:rPr>
        <w:t>Kindertagesbetreuung</w:t>
      </w:r>
    </w:p>
    <w:p w14:paraId="173928CB" w14:textId="6C021FF2" w:rsidR="00CB6C67" w:rsidRDefault="009410F7">
      <w:pPr>
        <w:spacing w:before="212" w:line="211" w:lineRule="exact"/>
        <w:ind w:right="72"/>
        <w:textAlignment w:val="baseline"/>
        <w:rPr>
          <w:rFonts w:ascii="Cambria" w:eastAsia="Cambria" w:hAnsi="Cambria"/>
          <w:b/>
          <w:color w:val="000000"/>
          <w:sz w:val="18"/>
          <w:lang w:val="de-DE"/>
        </w:rPr>
      </w:pPr>
      <w:r>
        <w:rPr>
          <w:rFonts w:ascii="Cambria" w:eastAsia="Cambria" w:hAnsi="Cambria"/>
          <w:b/>
          <w:color w:val="000000"/>
          <w:sz w:val="18"/>
          <w:lang w:val="de-DE"/>
        </w:rPr>
        <w:t>Damit Kinder ihre geistigen Potentiale entfalten und nutzen können, brauchen sie eine starke Persönlichkeit. Neben der kognitiven steht daher die soziale und gefühlsbezogene Intelligenz im Mittelpunkt der Aufmerksamkeit. Die entscheidenden Grundlagen emotionaler und sozialer Intelligenz werden im frühen Kindesalter gelegt.</w:t>
      </w:r>
    </w:p>
    <w:p w14:paraId="06DEB816" w14:textId="0F88155F" w:rsidR="00CB6C67" w:rsidRDefault="009410F7">
      <w:pPr>
        <w:spacing w:before="212" w:line="211" w:lineRule="exact"/>
        <w:ind w:right="72"/>
        <w:textAlignment w:val="baseline"/>
        <w:rPr>
          <w:rFonts w:ascii="Cambria" w:eastAsia="Cambria" w:hAnsi="Cambria"/>
          <w:color w:val="000000"/>
          <w:sz w:val="18"/>
          <w:lang w:val="de-DE"/>
        </w:rPr>
      </w:pPr>
      <w:r>
        <w:rPr>
          <w:rFonts w:ascii="Cambria" w:eastAsia="Cambria" w:hAnsi="Cambria"/>
          <w:color w:val="000000"/>
          <w:sz w:val="18"/>
          <w:lang w:val="de-DE"/>
        </w:rPr>
        <w:t xml:space="preserve">Das von der Deutschen Liga für das Kind entwickelte Bildungs- und Präventionsprogramm </w:t>
      </w:r>
      <w:r>
        <w:rPr>
          <w:rFonts w:ascii="Cambria" w:eastAsia="Cambria" w:hAnsi="Cambria"/>
          <w:b/>
          <w:color w:val="000000"/>
          <w:sz w:val="18"/>
          <w:lang w:val="de-DE"/>
        </w:rPr>
        <w:t xml:space="preserve">Kindergarten </w:t>
      </w:r>
      <w:r>
        <w:rPr>
          <w:rFonts w:ascii="Cambria" w:eastAsia="Cambria" w:hAnsi="Cambria"/>
          <w:i/>
          <w:color w:val="000000"/>
          <w:sz w:val="18"/>
          <w:lang w:val="de-DE"/>
        </w:rPr>
        <w:t xml:space="preserve">plus </w:t>
      </w:r>
      <w:r>
        <w:rPr>
          <w:rFonts w:ascii="Cambria" w:eastAsia="Cambria" w:hAnsi="Cambria"/>
          <w:color w:val="000000"/>
          <w:sz w:val="18"/>
          <w:lang w:val="de-DE"/>
        </w:rPr>
        <w:t xml:space="preserve">fördert die emotionale, soziale und geistige Bildung </w:t>
      </w:r>
      <w:r w:rsidR="00994D0B">
        <w:rPr>
          <w:rFonts w:ascii="Cambria" w:eastAsia="Cambria" w:hAnsi="Cambria"/>
          <w:color w:val="000000"/>
          <w:sz w:val="18"/>
          <w:lang w:val="de-DE"/>
        </w:rPr>
        <w:t>4</w:t>
      </w:r>
      <w:r>
        <w:rPr>
          <w:rFonts w:ascii="Cambria" w:eastAsia="Cambria" w:hAnsi="Cambria"/>
          <w:color w:val="000000"/>
          <w:sz w:val="18"/>
          <w:lang w:val="de-DE"/>
        </w:rPr>
        <w:t xml:space="preserve">- und </w:t>
      </w:r>
      <w:r w:rsidR="00994D0B">
        <w:rPr>
          <w:rFonts w:ascii="Cambria" w:eastAsia="Cambria" w:hAnsi="Cambria"/>
          <w:color w:val="000000"/>
          <w:sz w:val="18"/>
          <w:lang w:val="de-DE"/>
        </w:rPr>
        <w:t>5-</w:t>
      </w:r>
      <w:r>
        <w:rPr>
          <w:rFonts w:ascii="Cambria" w:eastAsia="Cambria" w:hAnsi="Cambria"/>
          <w:color w:val="000000"/>
          <w:sz w:val="18"/>
          <w:lang w:val="de-DE"/>
        </w:rPr>
        <w:t>jähriger Kinder in Kindertageseinrichtungen. Seit 202</w:t>
      </w:r>
      <w:r w:rsidR="0096583D">
        <w:rPr>
          <w:rFonts w:ascii="Cambria" w:eastAsia="Cambria" w:hAnsi="Cambria"/>
          <w:color w:val="000000"/>
          <w:sz w:val="18"/>
          <w:lang w:val="de-DE"/>
        </w:rPr>
        <w:t>2</w:t>
      </w:r>
      <w:r>
        <w:rPr>
          <w:rFonts w:ascii="Cambria" w:eastAsia="Cambria" w:hAnsi="Cambria"/>
          <w:color w:val="000000"/>
          <w:sz w:val="18"/>
          <w:lang w:val="de-DE"/>
        </w:rPr>
        <w:t xml:space="preserve"> stehen auch Methoden und Materialien für </w:t>
      </w:r>
      <w:r w:rsidR="00994D0B">
        <w:rPr>
          <w:rFonts w:ascii="Cambria" w:eastAsia="Cambria" w:hAnsi="Cambria"/>
          <w:color w:val="000000"/>
          <w:sz w:val="18"/>
          <w:lang w:val="de-DE"/>
        </w:rPr>
        <w:t>2</w:t>
      </w:r>
      <w:r>
        <w:rPr>
          <w:rFonts w:ascii="Cambria" w:eastAsia="Cambria" w:hAnsi="Cambria"/>
          <w:color w:val="000000"/>
          <w:sz w:val="18"/>
          <w:lang w:val="de-DE"/>
        </w:rPr>
        <w:t xml:space="preserve">- und </w:t>
      </w:r>
      <w:r w:rsidR="00994D0B">
        <w:rPr>
          <w:rFonts w:ascii="Cambria" w:eastAsia="Cambria" w:hAnsi="Cambria"/>
          <w:color w:val="000000"/>
          <w:sz w:val="18"/>
          <w:lang w:val="de-DE"/>
        </w:rPr>
        <w:t>3-</w:t>
      </w:r>
      <w:r>
        <w:rPr>
          <w:rFonts w:ascii="Cambria" w:eastAsia="Cambria" w:hAnsi="Cambria"/>
          <w:color w:val="000000"/>
          <w:sz w:val="18"/>
          <w:lang w:val="de-DE"/>
        </w:rPr>
        <w:t xml:space="preserve">jährige </w:t>
      </w:r>
      <w:r w:rsidR="0096583D">
        <w:rPr>
          <w:rFonts w:ascii="Cambria" w:eastAsia="Cambria" w:hAnsi="Cambria"/>
          <w:color w:val="000000"/>
          <w:sz w:val="18"/>
          <w:lang w:val="de-DE"/>
        </w:rPr>
        <w:t xml:space="preserve">im Programmbereich </w:t>
      </w:r>
      <w:r w:rsidR="0096583D" w:rsidRPr="0096583D">
        <w:rPr>
          <w:rFonts w:ascii="Cambria" w:eastAsia="Cambria" w:hAnsi="Cambria"/>
          <w:b/>
          <w:bCs/>
          <w:color w:val="000000"/>
          <w:sz w:val="18"/>
          <w:lang w:val="de-DE"/>
        </w:rPr>
        <w:t>START ab 2</w:t>
      </w:r>
      <w:r w:rsidR="0096583D">
        <w:rPr>
          <w:rFonts w:ascii="Cambria" w:eastAsia="Cambria" w:hAnsi="Cambria"/>
          <w:b/>
          <w:bCs/>
          <w:color w:val="000000"/>
          <w:sz w:val="18"/>
          <w:lang w:val="de-DE"/>
        </w:rPr>
        <w:t xml:space="preserve"> </w:t>
      </w:r>
      <w:r w:rsidR="0096583D">
        <w:rPr>
          <w:rFonts w:ascii="Cambria" w:eastAsia="Cambria" w:hAnsi="Cambria"/>
          <w:color w:val="000000"/>
          <w:sz w:val="18"/>
          <w:lang w:val="de-DE"/>
        </w:rPr>
        <w:t>zur Verfügung</w:t>
      </w:r>
      <w:r>
        <w:rPr>
          <w:rFonts w:ascii="Cambria" w:eastAsia="Cambria" w:hAnsi="Cambria"/>
          <w:color w:val="000000"/>
          <w:sz w:val="18"/>
          <w:lang w:val="de-DE"/>
        </w:rPr>
        <w:t>. Unter Berücksichtigung der individuellen Fähigkeiten der Kinder werden die für den Lernerfolg im späteren Leben unverzichtbaren Basisfähigkeiten gestärkt und entwickelt: Selbst- und Fremdwahrnehmung, Einfühlungsvermögen, Kommunikations- und Konfliktfähigkeit.</w:t>
      </w:r>
      <w:r w:rsidR="0096583D">
        <w:rPr>
          <w:rFonts w:ascii="Cambria" w:eastAsia="Cambria" w:hAnsi="Cambria"/>
          <w:color w:val="000000"/>
          <w:sz w:val="18"/>
          <w:lang w:val="de-DE"/>
        </w:rPr>
        <w:t xml:space="preserve"> </w:t>
      </w:r>
      <w:r w:rsidR="006622D1">
        <w:rPr>
          <w:rFonts w:ascii="Cambria" w:eastAsia="Cambria" w:hAnsi="Cambria"/>
          <w:color w:val="000000"/>
          <w:sz w:val="18"/>
          <w:lang w:val="de-DE"/>
        </w:rPr>
        <w:t>Einer</w:t>
      </w:r>
      <w:r w:rsidR="0096583D">
        <w:rPr>
          <w:rFonts w:ascii="Cambria" w:eastAsia="Cambria" w:hAnsi="Cambria"/>
          <w:color w:val="000000"/>
          <w:sz w:val="18"/>
          <w:lang w:val="de-DE"/>
        </w:rPr>
        <w:t xml:space="preserve"> </w:t>
      </w:r>
      <w:r w:rsidR="006622D1">
        <w:rPr>
          <w:rFonts w:ascii="Cambria" w:eastAsia="Cambria" w:hAnsi="Cambria"/>
          <w:color w:val="000000"/>
          <w:sz w:val="18"/>
          <w:lang w:val="de-DE"/>
        </w:rPr>
        <w:t xml:space="preserve">Entwicklung hin zu </w:t>
      </w:r>
      <w:r w:rsidR="0096583D">
        <w:rPr>
          <w:rFonts w:ascii="Cambria" w:eastAsia="Cambria" w:hAnsi="Cambria"/>
          <w:color w:val="000000"/>
          <w:sz w:val="18"/>
          <w:lang w:val="de-DE"/>
        </w:rPr>
        <w:t xml:space="preserve">Gewalt- und/oder Suchtverhalten wird </w:t>
      </w:r>
      <w:r w:rsidR="006622D1">
        <w:rPr>
          <w:rFonts w:ascii="Cambria" w:eastAsia="Cambria" w:hAnsi="Cambria"/>
          <w:color w:val="000000"/>
          <w:sz w:val="18"/>
          <w:lang w:val="de-DE"/>
        </w:rPr>
        <w:t>vorgebeugt</w:t>
      </w:r>
      <w:r w:rsidR="0096583D">
        <w:rPr>
          <w:rFonts w:ascii="Cambria" w:eastAsia="Cambria" w:hAnsi="Cambria"/>
          <w:color w:val="000000"/>
          <w:sz w:val="18"/>
          <w:lang w:val="de-DE"/>
        </w:rPr>
        <w:t>.</w:t>
      </w:r>
    </w:p>
    <w:p w14:paraId="6884FF06" w14:textId="17C6BEDF" w:rsidR="00CB6C67" w:rsidRDefault="009410F7" w:rsidP="006622D1">
      <w:pPr>
        <w:spacing w:before="207" w:line="211" w:lineRule="exact"/>
        <w:ind w:right="72"/>
        <w:textAlignment w:val="baseline"/>
        <w:rPr>
          <w:rFonts w:ascii="Cambria" w:eastAsia="Cambria" w:hAnsi="Cambria"/>
          <w:color w:val="000000"/>
          <w:sz w:val="18"/>
          <w:lang w:val="de-DE"/>
        </w:rPr>
      </w:pPr>
      <w:r>
        <w:rPr>
          <w:rFonts w:ascii="Cambria" w:eastAsia="Cambria" w:hAnsi="Cambria"/>
          <w:color w:val="000000"/>
          <w:sz w:val="18"/>
          <w:lang w:val="de-DE"/>
        </w:rPr>
        <w:t xml:space="preserve">Mit </w:t>
      </w:r>
      <w:r>
        <w:rPr>
          <w:rFonts w:ascii="Cambria" w:eastAsia="Cambria" w:hAnsi="Cambria"/>
          <w:b/>
          <w:color w:val="000000"/>
          <w:sz w:val="18"/>
          <w:lang w:val="de-DE"/>
        </w:rPr>
        <w:t xml:space="preserve">Kindergarten </w:t>
      </w:r>
      <w:r>
        <w:rPr>
          <w:rFonts w:ascii="Cambria" w:eastAsia="Cambria" w:hAnsi="Cambria"/>
          <w:i/>
          <w:color w:val="000000"/>
          <w:sz w:val="18"/>
          <w:lang w:val="de-DE"/>
        </w:rPr>
        <w:t xml:space="preserve">plus </w:t>
      </w:r>
      <w:r w:rsidR="0096583D">
        <w:rPr>
          <w:rFonts w:ascii="Cambria" w:eastAsia="Cambria" w:hAnsi="Cambria"/>
          <w:color w:val="000000"/>
          <w:sz w:val="18"/>
          <w:lang w:val="de-DE"/>
        </w:rPr>
        <w:t xml:space="preserve">und </w:t>
      </w:r>
      <w:r w:rsidR="0096583D" w:rsidRPr="0096583D">
        <w:rPr>
          <w:rFonts w:ascii="Cambria" w:eastAsia="Cambria" w:hAnsi="Cambria"/>
          <w:b/>
          <w:bCs/>
          <w:color w:val="000000"/>
          <w:sz w:val="18"/>
          <w:lang w:val="de-DE"/>
        </w:rPr>
        <w:t>START ab 2</w:t>
      </w:r>
      <w:r w:rsidR="0096583D">
        <w:rPr>
          <w:rFonts w:ascii="Cambria" w:eastAsia="Cambria" w:hAnsi="Cambria"/>
          <w:b/>
          <w:bCs/>
          <w:color w:val="000000"/>
          <w:sz w:val="18"/>
          <w:lang w:val="de-DE"/>
        </w:rPr>
        <w:t xml:space="preserve"> </w:t>
      </w:r>
      <w:r w:rsidR="0096583D">
        <w:rPr>
          <w:rFonts w:ascii="Cambria" w:eastAsia="Cambria" w:hAnsi="Cambria"/>
          <w:color w:val="000000"/>
          <w:sz w:val="18"/>
          <w:lang w:val="de-DE"/>
        </w:rPr>
        <w:t>w</w:t>
      </w:r>
      <w:r>
        <w:rPr>
          <w:rFonts w:ascii="Cambria" w:eastAsia="Cambria" w:hAnsi="Cambria"/>
          <w:color w:val="000000"/>
          <w:sz w:val="18"/>
          <w:lang w:val="de-DE"/>
        </w:rPr>
        <w:t>erden die Kinder in Spielen, Übungen, Gesprächen, Liedern und mittels kreativer Methoden angeregt, Körperbewusstsein zu entwickeln, die eigenen Sinne zu erfahren, Gefühle bei sich und anderen wahrzunehmen und zu benennen, Kompromisse zu schließen und Konflikte gewaltfrei zu lösen.</w:t>
      </w:r>
      <w:r w:rsidR="006622D1">
        <w:rPr>
          <w:rFonts w:ascii="Cambria" w:eastAsia="Cambria" w:hAnsi="Cambria"/>
          <w:color w:val="000000"/>
          <w:sz w:val="18"/>
          <w:lang w:val="de-DE"/>
        </w:rPr>
        <w:t xml:space="preserve"> </w:t>
      </w:r>
      <w:r>
        <w:rPr>
          <w:rFonts w:ascii="Cambria" w:eastAsia="Cambria" w:hAnsi="Cambria"/>
          <w:color w:val="000000"/>
          <w:sz w:val="18"/>
          <w:lang w:val="de-DE"/>
        </w:rPr>
        <w:t xml:space="preserve">Zwei Handpuppen begleiten die 4- und 5-jährigen Kinder durch das Programm: Tula und Tim. Für die jüngeren Kinder stehen </w:t>
      </w:r>
      <w:r w:rsidR="0096583D">
        <w:rPr>
          <w:rFonts w:ascii="Cambria" w:eastAsia="Cambria" w:hAnsi="Cambria"/>
          <w:color w:val="000000"/>
          <w:sz w:val="18"/>
          <w:lang w:val="de-DE"/>
        </w:rPr>
        <w:t>gut greifbare Vollholzfiguren</w:t>
      </w:r>
      <w:r>
        <w:rPr>
          <w:rFonts w:ascii="Cambria" w:eastAsia="Cambria" w:hAnsi="Cambria"/>
          <w:color w:val="000000"/>
          <w:sz w:val="18"/>
          <w:lang w:val="de-DE"/>
        </w:rPr>
        <w:t xml:space="preserve"> zur Verfügung. Zu de</w:t>
      </w:r>
      <w:r w:rsidR="0096583D">
        <w:rPr>
          <w:rFonts w:ascii="Cambria" w:eastAsia="Cambria" w:hAnsi="Cambria"/>
          <w:color w:val="000000"/>
          <w:sz w:val="18"/>
          <w:lang w:val="de-DE"/>
        </w:rPr>
        <w:t>n</w:t>
      </w:r>
      <w:r>
        <w:rPr>
          <w:rFonts w:ascii="Cambria" w:eastAsia="Cambria" w:hAnsi="Cambria"/>
          <w:color w:val="000000"/>
          <w:sz w:val="18"/>
          <w:lang w:val="de-DE"/>
        </w:rPr>
        <w:t xml:space="preserve"> Einstiegspaket</w:t>
      </w:r>
      <w:r w:rsidR="0096583D">
        <w:rPr>
          <w:rFonts w:ascii="Cambria" w:eastAsia="Cambria" w:hAnsi="Cambria"/>
          <w:color w:val="000000"/>
          <w:sz w:val="18"/>
          <w:lang w:val="de-DE"/>
        </w:rPr>
        <w:t>en</w:t>
      </w:r>
      <w:r>
        <w:rPr>
          <w:rFonts w:ascii="Cambria" w:eastAsia="Cambria" w:hAnsi="Cambria"/>
          <w:color w:val="000000"/>
          <w:sz w:val="18"/>
          <w:lang w:val="de-DE"/>
        </w:rPr>
        <w:t xml:space="preserve"> gehören </w:t>
      </w:r>
      <w:r w:rsidR="006622D1">
        <w:rPr>
          <w:rFonts w:ascii="Cambria" w:eastAsia="Cambria" w:hAnsi="Cambria"/>
          <w:color w:val="000000"/>
          <w:sz w:val="18"/>
          <w:lang w:val="de-DE"/>
        </w:rPr>
        <w:t xml:space="preserve">gut aufbereitete Manuale, </w:t>
      </w:r>
      <w:r>
        <w:rPr>
          <w:rFonts w:ascii="Cambria" w:eastAsia="Cambria" w:hAnsi="Cambria"/>
          <w:color w:val="000000"/>
          <w:sz w:val="18"/>
          <w:lang w:val="de-DE"/>
        </w:rPr>
        <w:t>vielfältige pädagogische Materialien, ein vorbereitender Seminartag</w:t>
      </w:r>
      <w:r w:rsidR="006622D1">
        <w:rPr>
          <w:rFonts w:ascii="Cambria" w:eastAsia="Cambria" w:hAnsi="Cambria"/>
          <w:color w:val="000000"/>
          <w:sz w:val="18"/>
          <w:lang w:val="de-DE"/>
        </w:rPr>
        <w:t>,</w:t>
      </w:r>
      <w:r>
        <w:rPr>
          <w:rFonts w:ascii="Cambria" w:eastAsia="Cambria" w:hAnsi="Cambria"/>
          <w:color w:val="000000"/>
          <w:sz w:val="18"/>
          <w:lang w:val="de-DE"/>
        </w:rPr>
        <w:t xml:space="preserve"> ein, an die Durchführung vor Ort anschließender, Reflexionstag</w:t>
      </w:r>
      <w:r w:rsidR="0096583D">
        <w:rPr>
          <w:rFonts w:ascii="Cambria" w:eastAsia="Cambria" w:hAnsi="Cambria"/>
          <w:color w:val="000000"/>
          <w:sz w:val="18"/>
          <w:lang w:val="de-DE"/>
        </w:rPr>
        <w:t xml:space="preserve"> </w:t>
      </w:r>
      <w:r>
        <w:rPr>
          <w:rFonts w:ascii="Cambria" w:eastAsia="Cambria" w:hAnsi="Cambria"/>
          <w:color w:val="000000"/>
          <w:sz w:val="18"/>
          <w:lang w:val="de-DE"/>
        </w:rPr>
        <w:t xml:space="preserve">sowie ein Servicepaket, das neben </w:t>
      </w:r>
      <w:r w:rsidR="006622D1">
        <w:rPr>
          <w:rFonts w:ascii="Cambria" w:eastAsia="Cambria" w:hAnsi="Cambria"/>
          <w:color w:val="000000"/>
          <w:sz w:val="18"/>
          <w:lang w:val="de-DE"/>
        </w:rPr>
        <w:t>dem Zugang zum</w:t>
      </w:r>
      <w:r>
        <w:rPr>
          <w:rFonts w:ascii="Cambria" w:eastAsia="Cambria" w:hAnsi="Cambria"/>
          <w:color w:val="000000"/>
          <w:sz w:val="18"/>
          <w:lang w:val="de-DE"/>
        </w:rPr>
        <w:t xml:space="preserve"> internen Websitebereich die Begleitung der Kitas bis zum Zertifikat beinhaltet. Die Eltern werden in das Programm einbezogen. Sie erhalten Informationen, Spiel- und Gesprächsanregungen zu den Themen sowie eine CD.</w:t>
      </w:r>
    </w:p>
    <w:p w14:paraId="51388556" w14:textId="246C1505" w:rsidR="00CB6C67" w:rsidRDefault="009410F7">
      <w:pPr>
        <w:spacing w:before="213" w:line="211" w:lineRule="exact"/>
        <w:ind w:right="72"/>
        <w:textAlignment w:val="baseline"/>
        <w:rPr>
          <w:rFonts w:ascii="Cambria" w:eastAsia="Cambria" w:hAnsi="Cambria"/>
          <w:b/>
          <w:color w:val="000000"/>
          <w:spacing w:val="-1"/>
          <w:sz w:val="18"/>
          <w:lang w:val="de-DE"/>
        </w:rPr>
      </w:pPr>
      <w:r>
        <w:rPr>
          <w:rFonts w:ascii="Cambria" w:eastAsia="Cambria" w:hAnsi="Cambria"/>
          <w:color w:val="000000"/>
          <w:spacing w:val="-1"/>
          <w:sz w:val="18"/>
          <w:lang w:val="de-DE"/>
        </w:rPr>
        <w:t xml:space="preserve">2.400 Kindertageseinrichtungen sind bereits mit </w:t>
      </w:r>
      <w:r>
        <w:rPr>
          <w:rFonts w:ascii="Cambria" w:eastAsia="Cambria" w:hAnsi="Cambria"/>
          <w:b/>
          <w:color w:val="000000"/>
          <w:spacing w:val="-1"/>
          <w:sz w:val="18"/>
          <w:lang w:val="de-DE"/>
        </w:rPr>
        <w:t xml:space="preserve">Kindergarten </w:t>
      </w:r>
      <w:r>
        <w:rPr>
          <w:rFonts w:ascii="Cambria" w:eastAsia="Cambria" w:hAnsi="Cambria"/>
          <w:i/>
          <w:color w:val="000000"/>
          <w:spacing w:val="-1"/>
          <w:sz w:val="18"/>
          <w:lang w:val="de-DE"/>
        </w:rPr>
        <w:t>plus</w:t>
      </w:r>
      <w:r>
        <w:rPr>
          <w:rFonts w:ascii="Cambria" w:eastAsia="Cambria" w:hAnsi="Cambria"/>
          <w:color w:val="000000"/>
          <w:spacing w:val="-1"/>
          <w:sz w:val="18"/>
          <w:lang w:val="de-DE"/>
        </w:rPr>
        <w:t xml:space="preserve"> gestartet. Über 10.000 pädagogische Fachkräfte wurden geschult. Im Zuge der wissenschaftlichen Evaluation des Programms wurde deutlich, dass sich die sozialen Kompetenzen der teilnehmenden Kinder im Vergleich zu einer Kontrollgruppe signifikant verbessert haben. Die Verbesserungen zeigten sich in einer Zunahme ihres prosozialen Verhaltens, in einer Abnahme ihrer sozialen Impulsivität sowie in einer tendenziellen Abnahme der Probleme im Umgang mit Gleichaltrigen, besonders bei Kindern mit Belastungen. Die emotionalen Kompetenzen der Kinder verbesserten sich ebenfalls im Hinblick auf die Abnahme ihrer externalisierenden Verhaltensauffälligkeiten. </w:t>
      </w:r>
      <w:r>
        <w:rPr>
          <w:rFonts w:ascii="Cambria" w:eastAsia="Cambria" w:hAnsi="Cambria"/>
          <w:b/>
          <w:color w:val="000000"/>
          <w:spacing w:val="-1"/>
          <w:sz w:val="18"/>
          <w:lang w:val="de-DE"/>
        </w:rPr>
        <w:t xml:space="preserve">Kindergarten </w:t>
      </w:r>
      <w:r>
        <w:rPr>
          <w:rFonts w:ascii="Cambria" w:eastAsia="Cambria" w:hAnsi="Cambria"/>
          <w:i/>
          <w:color w:val="000000"/>
          <w:spacing w:val="-1"/>
          <w:sz w:val="18"/>
          <w:lang w:val="de-DE"/>
        </w:rPr>
        <w:t xml:space="preserve">plus </w:t>
      </w:r>
      <w:r>
        <w:rPr>
          <w:rFonts w:ascii="Cambria" w:eastAsia="Cambria" w:hAnsi="Cambria"/>
          <w:color w:val="000000"/>
          <w:spacing w:val="-1"/>
          <w:sz w:val="18"/>
          <w:lang w:val="de-DE"/>
        </w:rPr>
        <w:t>wird in der vom Landespräventions-rat Niedersachsen herausgegebe</w:t>
      </w:r>
      <w:r w:rsidR="00994D0B">
        <w:rPr>
          <w:rFonts w:ascii="Cambria" w:eastAsia="Cambria" w:hAnsi="Cambria"/>
          <w:color w:val="000000"/>
          <w:spacing w:val="-1"/>
          <w:sz w:val="18"/>
          <w:lang w:val="de-DE"/>
        </w:rPr>
        <w:t>ne</w:t>
      </w:r>
      <w:r>
        <w:rPr>
          <w:rFonts w:ascii="Cambria" w:eastAsia="Cambria" w:hAnsi="Cambria"/>
          <w:color w:val="000000"/>
          <w:spacing w:val="-1"/>
          <w:sz w:val="18"/>
          <w:lang w:val="de-DE"/>
        </w:rPr>
        <w:t xml:space="preserve">n „Grünen Liste Prävention“ als „effektiv“ geführt und hat das PHINEO „Wirkt! Siegel“ erhalten. </w:t>
      </w:r>
      <w:r>
        <w:rPr>
          <w:rFonts w:ascii="Cambria" w:eastAsia="Cambria" w:hAnsi="Cambria"/>
          <w:b/>
          <w:color w:val="000000"/>
          <w:spacing w:val="-1"/>
          <w:sz w:val="18"/>
          <w:lang w:val="de-DE"/>
        </w:rPr>
        <w:t xml:space="preserve">Kindergarten </w:t>
      </w:r>
      <w:r>
        <w:rPr>
          <w:rFonts w:ascii="Cambria" w:eastAsia="Cambria" w:hAnsi="Cambria"/>
          <w:i/>
          <w:color w:val="000000"/>
          <w:spacing w:val="-1"/>
          <w:sz w:val="18"/>
          <w:lang w:val="de-DE"/>
        </w:rPr>
        <w:t xml:space="preserve">plus </w:t>
      </w:r>
      <w:r>
        <w:rPr>
          <w:rFonts w:ascii="Cambria" w:eastAsia="Cambria" w:hAnsi="Cambria"/>
          <w:color w:val="000000"/>
          <w:spacing w:val="-1"/>
          <w:sz w:val="18"/>
          <w:lang w:val="de-DE"/>
        </w:rPr>
        <w:t>ist Bestandteil des Jugendprogramms der Deutschen Lions unter Schirmherrschaft de</w:t>
      </w:r>
      <w:r w:rsidR="00994D0B">
        <w:rPr>
          <w:rFonts w:ascii="Cambria" w:eastAsia="Cambria" w:hAnsi="Cambria"/>
          <w:color w:val="000000"/>
          <w:spacing w:val="-1"/>
          <w:sz w:val="18"/>
          <w:lang w:val="de-DE"/>
        </w:rPr>
        <w:t>s</w:t>
      </w:r>
      <w:r>
        <w:rPr>
          <w:rFonts w:ascii="Cambria" w:eastAsia="Cambria" w:hAnsi="Cambria"/>
          <w:color w:val="000000"/>
          <w:spacing w:val="-1"/>
          <w:sz w:val="18"/>
          <w:lang w:val="de-DE"/>
        </w:rPr>
        <w:t xml:space="preserve"> Bundesdrogenbeauftragten. Fast 300 Lions Clubs haben das Programm in den letzten Jahren gefördert.</w:t>
      </w:r>
    </w:p>
    <w:p w14:paraId="00600D43" w14:textId="7FBA7846" w:rsidR="00CB6C67" w:rsidRDefault="009410F7">
      <w:pPr>
        <w:spacing w:before="209" w:after="348" w:line="211" w:lineRule="exact"/>
        <w:ind w:right="72"/>
        <w:textAlignment w:val="baseline"/>
        <w:rPr>
          <w:rFonts w:ascii="Cambria" w:eastAsia="Cambria" w:hAnsi="Cambria"/>
          <w:color w:val="000000"/>
          <w:sz w:val="18"/>
          <w:lang w:val="de-DE"/>
        </w:rPr>
      </w:pPr>
      <w:r>
        <w:rPr>
          <w:rFonts w:ascii="Cambria" w:eastAsia="Cambria" w:hAnsi="Cambria"/>
          <w:color w:val="000000"/>
          <w:sz w:val="18"/>
          <w:lang w:val="de-DE"/>
        </w:rPr>
        <w:t xml:space="preserve">Die gemeinnützige </w:t>
      </w:r>
      <w:r>
        <w:rPr>
          <w:rFonts w:ascii="Cambria" w:eastAsia="Cambria" w:hAnsi="Cambria"/>
          <w:b/>
          <w:color w:val="000000"/>
          <w:sz w:val="18"/>
          <w:lang w:val="de-DE"/>
        </w:rPr>
        <w:t xml:space="preserve">Deutsche Liga für das Kind </w:t>
      </w:r>
      <w:r>
        <w:rPr>
          <w:rFonts w:ascii="Cambria" w:eastAsia="Cambria" w:hAnsi="Cambria"/>
          <w:color w:val="000000"/>
          <w:sz w:val="18"/>
          <w:lang w:val="de-DE"/>
        </w:rPr>
        <w:t>gehört zu den führenden Verbänden in Deutschland, wenn es um den Einsatz für das Wohl und die Rechte von Kindern in den ersten sechs Lebensjahren geht. Zu den Mitglieds-verbänden gehören wissenschaftliche Gesellschaften, kinderärztliche und psychologische Vereinigungen,</w:t>
      </w:r>
      <w:r>
        <w:rPr>
          <w:rFonts w:ascii="Cambria" w:eastAsia="Cambria" w:hAnsi="Cambria"/>
          <w:color w:val="000000"/>
          <w:sz w:val="18"/>
          <w:lang w:val="de-DE"/>
        </w:rPr>
        <w:br/>
        <w:t>Familien- und Jugendverbände und zahlreiche Lions Clubs.</w:t>
      </w:r>
      <w:r w:rsidR="00994D0B">
        <w:rPr>
          <w:rFonts w:ascii="Cambria" w:eastAsia="Cambria" w:hAnsi="Cambria"/>
          <w:color w:val="000000"/>
          <w:sz w:val="18"/>
          <w:lang w:val="de-DE"/>
        </w:rPr>
        <w:t xml:space="preserve"> </w:t>
      </w:r>
      <w:r>
        <w:rPr>
          <w:rFonts w:ascii="Cambria" w:eastAsia="Cambria" w:hAnsi="Cambria"/>
          <w:color w:val="000000"/>
          <w:sz w:val="18"/>
          <w:lang w:val="de-DE"/>
        </w:rPr>
        <w:t>Die Liga hat sich 2015 Der „Initiative transparente Zivilgesellschaft“ angeschlossen.</w:t>
      </w:r>
    </w:p>
    <w:tbl>
      <w:tblPr>
        <w:tblW w:w="0" w:type="auto"/>
        <w:tblLayout w:type="fixed"/>
        <w:tblCellMar>
          <w:left w:w="0" w:type="dxa"/>
          <w:right w:w="0" w:type="dxa"/>
        </w:tblCellMar>
        <w:tblLook w:val="04A0" w:firstRow="1" w:lastRow="0" w:firstColumn="1" w:lastColumn="0" w:noHBand="0" w:noVBand="1"/>
      </w:tblPr>
      <w:tblGrid>
        <w:gridCol w:w="5976"/>
        <w:gridCol w:w="3104"/>
      </w:tblGrid>
      <w:tr w:rsidR="00CB6C67" w14:paraId="12C8E6F5" w14:textId="77777777">
        <w:trPr>
          <w:trHeight w:hRule="exact" w:val="1974"/>
        </w:trPr>
        <w:tc>
          <w:tcPr>
            <w:tcW w:w="5976" w:type="dxa"/>
            <w:vAlign w:val="bottom"/>
          </w:tcPr>
          <w:p w14:paraId="39498F91" w14:textId="428EF96F" w:rsidR="00CB6C67" w:rsidRPr="004F0C0E" w:rsidRDefault="009410F7" w:rsidP="004F0C0E">
            <w:pPr>
              <w:spacing w:before="240" w:line="211" w:lineRule="exact"/>
              <w:ind w:right="1701"/>
              <w:textAlignment w:val="baseline"/>
              <w:rPr>
                <w:rFonts w:ascii="Cambria" w:eastAsia="Cambria" w:hAnsi="Cambria"/>
                <w:color w:val="000000"/>
                <w:sz w:val="18"/>
                <w:lang w:val="de-DE"/>
              </w:rPr>
            </w:pPr>
            <w:r>
              <w:rPr>
                <w:rFonts w:ascii="Cambria" w:eastAsia="Cambria" w:hAnsi="Cambria"/>
                <w:b/>
                <w:color w:val="000000"/>
                <w:sz w:val="18"/>
                <w:lang w:val="de-DE"/>
              </w:rPr>
              <w:t>Kontakt und Informationen</w:t>
            </w:r>
            <w:r w:rsidR="004F0C0E">
              <w:rPr>
                <w:rFonts w:ascii="Cambria" w:eastAsia="Cambria" w:hAnsi="Cambria"/>
                <w:b/>
                <w:color w:val="000000"/>
                <w:sz w:val="18"/>
                <w:lang w:val="de-DE"/>
              </w:rPr>
              <w:br/>
            </w:r>
            <w:r w:rsidR="004F0C0E" w:rsidRPr="004F0C0E">
              <w:rPr>
                <w:rFonts w:ascii="Cambria" w:eastAsia="Cambria" w:hAnsi="Cambria"/>
                <w:bCs/>
                <w:color w:val="000000"/>
                <w:sz w:val="18"/>
                <w:lang w:val="de-DE"/>
              </w:rPr>
              <w:t>Stella Valentien,</w:t>
            </w:r>
            <w:r w:rsidR="004F0C0E">
              <w:rPr>
                <w:rFonts w:ascii="Cambria" w:eastAsia="Cambria" w:hAnsi="Cambria"/>
                <w:b/>
                <w:color w:val="000000"/>
                <w:sz w:val="18"/>
                <w:lang w:val="de-DE"/>
              </w:rPr>
              <w:t xml:space="preserve"> </w:t>
            </w:r>
            <w:r w:rsidR="00994D0B" w:rsidRPr="00994D0B">
              <w:rPr>
                <w:rFonts w:ascii="Cambria" w:eastAsia="Cambria" w:hAnsi="Cambria"/>
                <w:color w:val="000000"/>
                <w:sz w:val="18"/>
                <w:lang w:val="de-DE"/>
              </w:rPr>
              <w:t>Leiterin</w:t>
            </w:r>
            <w:r w:rsidR="004F0C0E">
              <w:rPr>
                <w:rFonts w:ascii="Cambria" w:eastAsia="Cambria" w:hAnsi="Cambria"/>
                <w:color w:val="000000"/>
                <w:sz w:val="18"/>
                <w:lang w:val="de-DE"/>
              </w:rPr>
              <w:br/>
            </w:r>
            <w:r w:rsidR="00994D0B" w:rsidRPr="004F0C0E">
              <w:rPr>
                <w:rFonts w:ascii="Cambria" w:eastAsia="Cambria" w:hAnsi="Cambria"/>
                <w:b/>
                <w:bCs/>
                <w:color w:val="000000"/>
                <w:sz w:val="18"/>
                <w:lang w:val="de-DE"/>
              </w:rPr>
              <w:t>Kindergarten</w:t>
            </w:r>
            <w:r w:rsidR="00994D0B" w:rsidRPr="00994D0B">
              <w:rPr>
                <w:rFonts w:ascii="Cambria" w:eastAsia="Cambria" w:hAnsi="Cambria"/>
                <w:color w:val="000000"/>
                <w:sz w:val="18"/>
                <w:lang w:val="de-DE"/>
              </w:rPr>
              <w:t xml:space="preserve"> </w:t>
            </w:r>
            <w:r w:rsidR="00994D0B" w:rsidRPr="00994D0B">
              <w:rPr>
                <w:rFonts w:ascii="Cambria" w:eastAsia="Cambria" w:hAnsi="Cambria"/>
                <w:i/>
                <w:iCs/>
                <w:color w:val="000000"/>
                <w:sz w:val="18"/>
                <w:lang w:val="de-DE"/>
              </w:rPr>
              <w:t>plus</w:t>
            </w:r>
            <w:r w:rsidR="00994D0B" w:rsidRPr="00994D0B">
              <w:rPr>
                <w:rFonts w:ascii="Cambria" w:eastAsia="Cambria" w:hAnsi="Cambria"/>
                <w:color w:val="000000"/>
                <w:sz w:val="18"/>
                <w:lang w:val="de-DE"/>
              </w:rPr>
              <w:t xml:space="preserve"> /</w:t>
            </w:r>
            <w:r w:rsidR="00994D0B">
              <w:rPr>
                <w:rFonts w:ascii="Cambria" w:eastAsia="Cambria" w:hAnsi="Cambria"/>
                <w:color w:val="000000"/>
                <w:sz w:val="18"/>
                <w:lang w:val="de-DE"/>
              </w:rPr>
              <w:t xml:space="preserve"> </w:t>
            </w:r>
            <w:r w:rsidR="00994D0B" w:rsidRPr="00994D0B">
              <w:rPr>
                <w:rFonts w:ascii="Cambria" w:eastAsia="Cambria" w:hAnsi="Cambria"/>
                <w:b/>
                <w:bCs/>
                <w:color w:val="000000"/>
                <w:sz w:val="18"/>
                <w:lang w:val="de-DE"/>
              </w:rPr>
              <w:t>START ab 2</w:t>
            </w:r>
            <w:r w:rsidR="004F0C0E">
              <w:rPr>
                <w:rFonts w:ascii="Cambria" w:eastAsia="Cambria" w:hAnsi="Cambria"/>
                <w:color w:val="000000"/>
                <w:sz w:val="18"/>
                <w:lang w:val="de-DE"/>
              </w:rPr>
              <w:t>,</w:t>
            </w:r>
            <w:r w:rsidR="004F0C0E">
              <w:rPr>
                <w:rFonts w:ascii="Cambria" w:eastAsia="Cambria" w:hAnsi="Cambria"/>
                <w:color w:val="000000"/>
                <w:sz w:val="18"/>
                <w:lang w:val="de-DE"/>
              </w:rPr>
              <w:br/>
            </w:r>
            <w:r w:rsidR="00994D0B" w:rsidRPr="00994D0B">
              <w:rPr>
                <w:rFonts w:ascii="Cambria" w:eastAsia="Cambria" w:hAnsi="Cambria"/>
                <w:color w:val="000000"/>
                <w:sz w:val="18"/>
                <w:lang w:val="de-DE"/>
              </w:rPr>
              <w:t>Bildungs- und Präventionsprogramme</w:t>
            </w:r>
            <w:r w:rsidR="004F0C0E">
              <w:rPr>
                <w:rFonts w:ascii="Cambria" w:eastAsia="Cambria" w:hAnsi="Cambria"/>
                <w:color w:val="000000"/>
                <w:sz w:val="18"/>
                <w:lang w:val="de-DE"/>
              </w:rPr>
              <w:br/>
            </w:r>
            <w:r w:rsidR="00994D0B" w:rsidRPr="00994D0B">
              <w:rPr>
                <w:rFonts w:ascii="Cambria" w:eastAsia="Cambria" w:hAnsi="Cambria"/>
                <w:color w:val="000000"/>
                <w:sz w:val="18"/>
                <w:lang w:val="de-DE"/>
              </w:rPr>
              <w:t>der</w:t>
            </w:r>
            <w:r w:rsidR="004F0C0E">
              <w:rPr>
                <w:rFonts w:ascii="Cambria" w:eastAsia="Cambria" w:hAnsi="Cambria"/>
                <w:color w:val="000000"/>
                <w:sz w:val="18"/>
                <w:lang w:val="de-DE"/>
              </w:rPr>
              <w:t xml:space="preserve"> </w:t>
            </w:r>
            <w:r w:rsidR="00994D0B" w:rsidRPr="00994D0B">
              <w:rPr>
                <w:rFonts w:ascii="Cambria" w:eastAsia="Cambria" w:hAnsi="Cambria"/>
                <w:color w:val="000000"/>
                <w:sz w:val="18"/>
                <w:lang w:val="de-DE"/>
              </w:rPr>
              <w:t>Deutschen Liga für das Kind</w:t>
            </w:r>
            <w:r w:rsidR="004F0C0E">
              <w:rPr>
                <w:rFonts w:ascii="Cambria" w:eastAsia="Cambria" w:hAnsi="Cambria"/>
                <w:color w:val="000000"/>
                <w:sz w:val="18"/>
                <w:lang w:val="de-DE"/>
              </w:rPr>
              <w:br/>
            </w:r>
            <w:r>
              <w:rPr>
                <w:rFonts w:ascii="Cambria" w:eastAsia="Cambria" w:hAnsi="Cambria"/>
                <w:color w:val="000000"/>
                <w:spacing w:val="-2"/>
                <w:sz w:val="18"/>
                <w:lang w:val="de-DE"/>
              </w:rPr>
              <w:t>Charlottenstraße 65, 10117 Berlin E-Mail:</w:t>
            </w:r>
            <w:hyperlink r:id="rId10">
              <w:r>
                <w:rPr>
                  <w:rFonts w:ascii="Cambria" w:eastAsia="Cambria" w:hAnsi="Cambria"/>
                  <w:color w:val="0000FF"/>
                  <w:spacing w:val="-2"/>
                  <w:sz w:val="18"/>
                  <w:u w:val="single"/>
                  <w:lang w:val="de-DE"/>
                </w:rPr>
                <w:t xml:space="preserve"> info@kindergartenplus.de</w:t>
              </w:r>
            </w:hyperlink>
            <w:r>
              <w:rPr>
                <w:rFonts w:ascii="Cambria" w:eastAsia="Cambria" w:hAnsi="Cambria"/>
                <w:color w:val="000000"/>
                <w:spacing w:val="-2"/>
                <w:sz w:val="18"/>
                <w:lang w:val="de-DE"/>
              </w:rPr>
              <w:t xml:space="preserve"> </w:t>
            </w:r>
            <w:hyperlink r:id="rId11">
              <w:r>
                <w:rPr>
                  <w:rFonts w:ascii="Cambria" w:eastAsia="Cambria" w:hAnsi="Cambria"/>
                  <w:color w:val="0000FF"/>
                  <w:spacing w:val="-2"/>
                  <w:sz w:val="18"/>
                  <w:u w:val="single"/>
                  <w:lang w:val="de-DE"/>
                </w:rPr>
                <w:t>kindergartenplus.de</w:t>
              </w:r>
            </w:hyperlink>
            <w:r>
              <w:rPr>
                <w:rFonts w:ascii="Cambria" w:eastAsia="Cambria" w:hAnsi="Cambria"/>
                <w:color w:val="000000"/>
                <w:spacing w:val="-2"/>
                <w:sz w:val="18"/>
                <w:lang w:val="de-DE"/>
              </w:rPr>
              <w:br/>
            </w:r>
            <w:r w:rsidRPr="009410F7">
              <w:rPr>
                <w:rFonts w:ascii="Cambria" w:eastAsia="Cambria" w:hAnsi="Cambria"/>
                <w:spacing w:val="-2"/>
                <w:sz w:val="18"/>
                <w:lang w:val="de-DE"/>
              </w:rPr>
              <w:t xml:space="preserve">facebook.com/Kindergartenplus/ </w:t>
            </w:r>
            <w:hyperlink r:id="rId12">
              <w:r w:rsidRPr="009410F7">
                <w:rPr>
                  <w:rFonts w:ascii="Cambria" w:eastAsia="Cambria" w:hAnsi="Cambria"/>
                  <w:spacing w:val="-2"/>
                  <w:sz w:val="18"/>
                  <w:lang w:val="de-DE"/>
                </w:rPr>
                <w:t>instagram.com/</w:t>
              </w:r>
              <w:proofErr w:type="spellStart"/>
              <w:r w:rsidRPr="009410F7">
                <w:rPr>
                  <w:rFonts w:ascii="Cambria" w:eastAsia="Cambria" w:hAnsi="Cambria"/>
                  <w:spacing w:val="-2"/>
                  <w:sz w:val="18"/>
                  <w:lang w:val="de-DE"/>
                </w:rPr>
                <w:t>kindergartenplus</w:t>
              </w:r>
              <w:proofErr w:type="spellEnd"/>
              <w:r w:rsidRPr="009410F7">
                <w:rPr>
                  <w:rFonts w:ascii="Cambria" w:eastAsia="Cambria" w:hAnsi="Cambria"/>
                  <w:spacing w:val="-2"/>
                  <w:sz w:val="18"/>
                  <w:lang w:val="de-DE"/>
                </w:rPr>
                <w:t>/</w:t>
              </w:r>
            </w:hyperlink>
            <w:r w:rsidRPr="009410F7">
              <w:rPr>
                <w:rFonts w:ascii="Cambria" w:eastAsia="Cambria" w:hAnsi="Cambria"/>
                <w:spacing w:val="-2"/>
                <w:sz w:val="18"/>
                <w:lang w:val="de-DE"/>
              </w:rPr>
              <w:t xml:space="preserve"> </w:t>
            </w:r>
          </w:p>
        </w:tc>
        <w:tc>
          <w:tcPr>
            <w:tcW w:w="3104" w:type="dxa"/>
          </w:tcPr>
          <w:p w14:paraId="5615862A" w14:textId="77777777" w:rsidR="00CB6C67" w:rsidRDefault="009410F7">
            <w:pPr>
              <w:spacing w:after="2"/>
              <w:ind w:right="493"/>
              <w:textAlignment w:val="baseline"/>
            </w:pPr>
            <w:r>
              <w:rPr>
                <w:noProof/>
              </w:rPr>
              <w:drawing>
                <wp:inline distT="0" distB="0" distL="0" distR="0" wp14:anchorId="6756A5F7" wp14:editId="0229E13B">
                  <wp:extent cx="1657985" cy="11430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1657985" cy="1143000"/>
                          </a:xfrm>
                          <a:prstGeom prst="rect">
                            <a:avLst/>
                          </a:prstGeom>
                        </pic:spPr>
                      </pic:pic>
                    </a:graphicData>
                  </a:graphic>
                </wp:inline>
              </w:drawing>
            </w:r>
          </w:p>
        </w:tc>
      </w:tr>
    </w:tbl>
    <w:p w14:paraId="4050F57C" w14:textId="119AA34F" w:rsidR="00946C9C" w:rsidRDefault="004F0C0E" w:rsidP="004F0C0E">
      <w:pPr>
        <w:rPr>
          <w:noProof/>
        </w:rPr>
      </w:pPr>
      <w:r>
        <w:rPr>
          <w:noProof/>
        </w:rPr>
        <w:lastRenderedPageBreak/>
        <w:drawing>
          <wp:inline distT="0" distB="0" distL="0" distR="0" wp14:anchorId="7477CA63" wp14:editId="3A73A028">
            <wp:extent cx="5765800" cy="125031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5800" cy="1250315"/>
                    </a:xfrm>
                    <a:prstGeom prst="rect">
                      <a:avLst/>
                    </a:prstGeom>
                  </pic:spPr>
                </pic:pic>
              </a:graphicData>
            </a:graphic>
          </wp:inline>
        </w:drawing>
      </w:r>
    </w:p>
    <w:p w14:paraId="75A76CE1" w14:textId="0C710A3E" w:rsidR="004F0C0E" w:rsidRDefault="004F0C0E" w:rsidP="004F0C0E">
      <w:pPr>
        <w:rPr>
          <w:noProof/>
        </w:rPr>
      </w:pPr>
    </w:p>
    <w:p w14:paraId="67A29AE7" w14:textId="6219189B" w:rsidR="004F0C0E" w:rsidRDefault="004F0C0E" w:rsidP="004F0C0E">
      <w:pPr>
        <w:rPr>
          <w:noProof/>
        </w:rPr>
      </w:pPr>
      <w:r>
        <w:rPr>
          <w:noProof/>
        </w:rPr>
        <w:drawing>
          <wp:inline distT="0" distB="0" distL="0" distR="0" wp14:anchorId="37D3720A" wp14:editId="7FE7C02F">
            <wp:extent cx="2178423" cy="1534733"/>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6999" cy="1547820"/>
                    </a:xfrm>
                    <a:prstGeom prst="rect">
                      <a:avLst/>
                    </a:prstGeom>
                  </pic:spPr>
                </pic:pic>
              </a:graphicData>
            </a:graphic>
          </wp:inline>
        </w:drawing>
      </w:r>
    </w:p>
    <w:p w14:paraId="79828045" w14:textId="1E7FE150" w:rsidR="004F0C0E" w:rsidRDefault="004F0C0E" w:rsidP="004F0C0E">
      <w:pPr>
        <w:rPr>
          <w:noProof/>
        </w:rPr>
      </w:pPr>
    </w:p>
    <w:p w14:paraId="2AF3727C" w14:textId="5E6BD53D" w:rsidR="004F0C0E" w:rsidRDefault="004F0C0E" w:rsidP="004F0C0E">
      <w:pPr>
        <w:rPr>
          <w:noProof/>
        </w:rPr>
      </w:pPr>
      <w:r>
        <w:rPr>
          <w:noProof/>
        </w:rPr>
        <w:drawing>
          <wp:inline distT="0" distB="0" distL="0" distR="0" wp14:anchorId="7E19B9EB" wp14:editId="3BFE57AB">
            <wp:extent cx="2095500" cy="1809750"/>
            <wp:effectExtent l="0" t="0" r="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095500" cy="1809750"/>
                    </a:xfrm>
                    <a:prstGeom prst="rect">
                      <a:avLst/>
                    </a:prstGeom>
                  </pic:spPr>
                </pic:pic>
              </a:graphicData>
            </a:graphic>
          </wp:inline>
        </w:drawing>
      </w:r>
    </w:p>
    <w:p w14:paraId="69E06F42" w14:textId="77777777" w:rsidR="004F0C0E" w:rsidRDefault="004F0C0E" w:rsidP="004F0C0E">
      <w:pPr>
        <w:rPr>
          <w:noProof/>
        </w:rPr>
      </w:pPr>
    </w:p>
    <w:p w14:paraId="59F00C4F" w14:textId="5E11AF60" w:rsidR="004F0C0E" w:rsidRDefault="004F0C0E" w:rsidP="004F0C0E">
      <w:r>
        <w:rPr>
          <w:noProof/>
        </w:rPr>
        <w:drawing>
          <wp:inline distT="0" distB="0" distL="0" distR="0" wp14:anchorId="67BFB99B" wp14:editId="20F7B037">
            <wp:extent cx="2447364" cy="1712589"/>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91" cy="1718556"/>
                    </a:xfrm>
                    <a:prstGeom prst="rect">
                      <a:avLst/>
                    </a:prstGeom>
                  </pic:spPr>
                </pic:pic>
              </a:graphicData>
            </a:graphic>
          </wp:inline>
        </w:drawing>
      </w:r>
    </w:p>
    <w:p w14:paraId="6781E00C" w14:textId="5CCE8E73" w:rsidR="004F0C0E" w:rsidRDefault="004F0C0E" w:rsidP="004F0C0E">
      <w:r>
        <w:rPr>
          <w:noProof/>
        </w:rPr>
        <w:drawing>
          <wp:inline distT="0" distB="0" distL="0" distR="0" wp14:anchorId="7B3BCA69" wp14:editId="46FC76F1">
            <wp:extent cx="2680903" cy="2255520"/>
            <wp:effectExtent l="0" t="0" r="5715" b="0"/>
            <wp:docPr id="7" name="Grafik 7" descr="Ein Bild, das Text, Regenschirm, Zubehö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Regenschirm, Zubehör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2685776" cy="2259620"/>
                    </a:xfrm>
                    <a:prstGeom prst="rect">
                      <a:avLst/>
                    </a:prstGeom>
                  </pic:spPr>
                </pic:pic>
              </a:graphicData>
            </a:graphic>
          </wp:inline>
        </w:drawing>
      </w:r>
    </w:p>
    <w:sectPr w:rsidR="004F0C0E">
      <w:pgSz w:w="11909" w:h="16838"/>
      <w:pgMar w:top="1400" w:right="1413" w:bottom="1042"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DBFC" w14:textId="77777777" w:rsidR="00C84EFC" w:rsidRDefault="00C84EFC">
      <w:r>
        <w:separator/>
      </w:r>
    </w:p>
  </w:endnote>
  <w:endnote w:type="continuationSeparator" w:id="0">
    <w:p w14:paraId="2F1DE4D1" w14:textId="77777777" w:rsidR="00C84EFC" w:rsidRDefault="00C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92E2" w14:textId="77777777" w:rsidR="00C84EFC" w:rsidRDefault="00C84EFC"/>
  </w:footnote>
  <w:footnote w:type="continuationSeparator" w:id="0">
    <w:p w14:paraId="5F6E5A0B" w14:textId="77777777" w:rsidR="00C84EFC" w:rsidRDefault="00C84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67"/>
    <w:rsid w:val="004F0C0E"/>
    <w:rsid w:val="006622D1"/>
    <w:rsid w:val="009410F7"/>
    <w:rsid w:val="00946C9C"/>
    <w:rsid w:val="0096583D"/>
    <w:rsid w:val="00994D0B"/>
    <w:rsid w:val="00C84EFC"/>
    <w:rsid w:val="00CB6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D633"/>
  <w15:docId w15:val="{C37962D3-EB30-4956-A778-FCB6B72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instagram.com/kindergartenplus/" TargetMode="External"/><Relationship Id="rId17" Type="http://schemas.openxmlformats.org/officeDocument/2006/relationships/image" Target="media/image6.tiff"/><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dergartenplus.de/"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info@kindergartenplus.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6730A5B0F4C84BBC8C66F7213D771C" ma:contentTypeVersion="13" ma:contentTypeDescription="Ein neues Dokument erstellen." ma:contentTypeScope="" ma:versionID="9df5a880d14d071d6bc0aada125667b8">
  <xsd:schema xmlns:xsd="http://www.w3.org/2001/XMLSchema" xmlns:xs="http://www.w3.org/2001/XMLSchema" xmlns:p="http://schemas.microsoft.com/office/2006/metadata/properties" xmlns:ns2="4e207b43-e99f-4b26-acb1-6c808fae3a7f" xmlns:ns3="5b6c55f4-5308-4cb6-8dd9-e8ffd29c8625" targetNamespace="http://schemas.microsoft.com/office/2006/metadata/properties" ma:root="true" ma:fieldsID="d39b634a6cfdb47b6ccbf2f0c838b49f" ns2:_="" ns3:_="">
    <xsd:import namespace="4e207b43-e99f-4b26-acb1-6c808fae3a7f"/>
    <xsd:import namespace="5b6c55f4-5308-4cb6-8dd9-e8ffd29c86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07b43-e99f-4b26-acb1-6c808fae3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c55f4-5308-4cb6-8dd9-e8ffd29c862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45B39-DA0C-4FE2-9991-0F018BD7C7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8E92A-3BA5-4AE9-AAE5-DDE5567A2860}">
  <ds:schemaRefs>
    <ds:schemaRef ds:uri="http://schemas.microsoft.com/sharepoint/v3/contenttype/forms"/>
  </ds:schemaRefs>
</ds:datastoreItem>
</file>

<file path=customXml/itemProps3.xml><?xml version="1.0" encoding="utf-8"?>
<ds:datastoreItem xmlns:ds="http://schemas.openxmlformats.org/officeDocument/2006/customXml" ds:itemID="{93E524E2-0FCC-42AF-9922-700C4EEC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07b43-e99f-4b26-acb1-6c808fae3a7f"/>
    <ds:schemaRef ds:uri="5b6c55f4-5308-4cb6-8dd9-e8ffd29c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Klug sein allein genügt nicht</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Klug sein allein genügt nicht</dc:title>
  <dc:creator>Jörg</dc:creator>
  <cp:lastModifiedBy>Stella Valentien</cp:lastModifiedBy>
  <cp:revision>5</cp:revision>
  <cp:lastPrinted>2021-10-26T11:41:00Z</cp:lastPrinted>
  <dcterms:created xsi:type="dcterms:W3CDTF">2021-10-26T11:41:00Z</dcterms:created>
  <dcterms:modified xsi:type="dcterms:W3CDTF">2023-01-03T19:03:00Z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0x010100356730A5B0F4C84BBC8C66F7213D771C</vt:lpwstr>
  </property>
</Properties>
</file>